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DCB45" w14:textId="00DFF42C" w:rsidR="00B00A60" w:rsidRDefault="00522E4F">
      <w:pPr>
        <w:ind w:left="0" w:right="7" w:firstLine="0"/>
        <w:jc w:val="right"/>
      </w:pPr>
      <w:bookmarkStart w:id="0" w:name="_GoBack"/>
      <w:bookmarkEnd w:id="0"/>
      <w:r>
        <w:rPr>
          <w:b/>
        </w:rPr>
        <w:t xml:space="preserve">Allegato 3 alla delibera ANAC n. 201/2022 </w:t>
      </w:r>
    </w:p>
    <w:p w14:paraId="5A6BD9A7" w14:textId="77777777" w:rsidR="00B00A60" w:rsidRDefault="00522E4F">
      <w:pPr>
        <w:spacing w:after="38"/>
        <w:ind w:left="25" w:firstLine="0"/>
        <w:jc w:val="left"/>
      </w:pPr>
      <w:r>
        <w:rPr>
          <w:b/>
          <w:sz w:val="26"/>
        </w:rPr>
        <w:t xml:space="preserve"> </w:t>
      </w:r>
    </w:p>
    <w:p w14:paraId="7689AF5C" w14:textId="77777777" w:rsidR="00B00A60" w:rsidRDefault="00522E4F">
      <w:pPr>
        <w:ind w:left="25" w:firstLine="0"/>
        <w:jc w:val="left"/>
      </w:pPr>
      <w:r>
        <w:rPr>
          <w:b/>
          <w:sz w:val="33"/>
        </w:rPr>
        <w:t xml:space="preserve"> </w:t>
      </w:r>
    </w:p>
    <w:p w14:paraId="1B195881" w14:textId="6CEFB43D" w:rsidR="00B00A60" w:rsidRPr="00B95C7D" w:rsidRDefault="00522E4F" w:rsidP="00B95C7D">
      <w:pPr>
        <w:spacing w:after="200"/>
        <w:ind w:left="11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95C7D">
        <w:rPr>
          <w:rFonts w:asciiTheme="minorHAnsi" w:hAnsiTheme="minorHAnsi" w:cstheme="minorHAnsi"/>
          <w:b/>
          <w:bCs/>
          <w:sz w:val="32"/>
          <w:szCs w:val="32"/>
        </w:rPr>
        <w:t>Scheda di sintesi sulla rilevazione de</w:t>
      </w:r>
      <w:r w:rsidR="00802948" w:rsidRPr="00B95C7D">
        <w:rPr>
          <w:rFonts w:asciiTheme="minorHAnsi" w:hAnsiTheme="minorHAnsi" w:cstheme="minorHAnsi"/>
          <w:b/>
          <w:bCs/>
          <w:sz w:val="32"/>
          <w:szCs w:val="32"/>
        </w:rPr>
        <w:t>gli ODV</w:t>
      </w:r>
    </w:p>
    <w:p w14:paraId="36651EE9" w14:textId="77777777" w:rsidR="00B00A60" w:rsidRDefault="00522E4F">
      <w:pPr>
        <w:ind w:left="0" w:firstLine="0"/>
        <w:jc w:val="left"/>
      </w:pPr>
      <w:r>
        <w:rPr>
          <w:sz w:val="30"/>
        </w:rPr>
        <w:t xml:space="preserve"> </w:t>
      </w:r>
    </w:p>
    <w:p w14:paraId="605FA683" w14:textId="77777777" w:rsidR="00B00A60" w:rsidRDefault="00522E4F">
      <w:pPr>
        <w:ind w:left="2" w:firstLine="0"/>
        <w:jc w:val="left"/>
      </w:pPr>
      <w:r>
        <w:rPr>
          <w:sz w:val="27"/>
        </w:rPr>
        <w:t xml:space="preserve"> </w:t>
      </w:r>
    </w:p>
    <w:p w14:paraId="656E2AD3" w14:textId="77777777" w:rsidR="00802948" w:rsidRDefault="00522E4F">
      <w:pPr>
        <w:spacing w:after="200"/>
        <w:ind w:left="111"/>
        <w:jc w:val="left"/>
        <w:rPr>
          <w:sz w:val="26"/>
        </w:rPr>
      </w:pPr>
      <w:r w:rsidRPr="00802948">
        <w:rPr>
          <w:rFonts w:asciiTheme="minorHAnsi" w:hAnsiTheme="minorHAnsi" w:cstheme="minorHAnsi"/>
          <w:b/>
          <w:bCs/>
          <w:sz w:val="26"/>
        </w:rPr>
        <w:t>Data di svolgimento della rilevazione</w:t>
      </w:r>
      <w:r>
        <w:rPr>
          <w:sz w:val="26"/>
        </w:rPr>
        <w:t xml:space="preserve"> </w:t>
      </w:r>
    </w:p>
    <w:p w14:paraId="5083CF93" w14:textId="552772DB" w:rsidR="00B00A60" w:rsidRDefault="00802948" w:rsidP="00802948">
      <w:pPr>
        <w:pStyle w:val="Paragrafoelenco"/>
        <w:numPr>
          <w:ilvl w:val="0"/>
          <w:numId w:val="2"/>
        </w:numPr>
        <w:spacing w:after="200"/>
        <w:jc w:val="left"/>
      </w:pPr>
      <w:r w:rsidRPr="00802948">
        <w:rPr>
          <w:rFonts w:asciiTheme="minorHAnsi" w:hAnsiTheme="minorHAnsi" w:cstheme="minorHAnsi"/>
          <w:sz w:val="26"/>
        </w:rPr>
        <w:t>16</w:t>
      </w:r>
      <w:r w:rsidR="00522E4F" w:rsidRPr="00802948">
        <w:rPr>
          <w:rFonts w:asciiTheme="minorHAnsi" w:hAnsiTheme="minorHAnsi" w:cstheme="minorHAnsi"/>
          <w:sz w:val="26"/>
        </w:rPr>
        <w:t>/0</w:t>
      </w:r>
      <w:r w:rsidRPr="00802948">
        <w:rPr>
          <w:rFonts w:asciiTheme="minorHAnsi" w:hAnsiTheme="minorHAnsi" w:cstheme="minorHAnsi"/>
          <w:sz w:val="26"/>
        </w:rPr>
        <w:t>5</w:t>
      </w:r>
      <w:r w:rsidR="00522E4F" w:rsidRPr="00802948">
        <w:rPr>
          <w:rFonts w:asciiTheme="minorHAnsi" w:hAnsiTheme="minorHAnsi" w:cstheme="minorHAnsi"/>
          <w:sz w:val="26"/>
        </w:rPr>
        <w:t>/2022</w:t>
      </w:r>
      <w:r w:rsidR="00522E4F" w:rsidRPr="00802948">
        <w:rPr>
          <w:sz w:val="26"/>
        </w:rPr>
        <w:t xml:space="preserve"> </w:t>
      </w:r>
    </w:p>
    <w:p w14:paraId="66D3F4B0" w14:textId="77777777" w:rsidR="00802948" w:rsidRPr="00802948" w:rsidRDefault="00802948" w:rsidP="00802948">
      <w:pPr>
        <w:spacing w:after="200"/>
        <w:ind w:left="111"/>
        <w:jc w:val="left"/>
        <w:rPr>
          <w:rFonts w:asciiTheme="minorHAnsi" w:hAnsiTheme="minorHAnsi" w:cstheme="minorHAnsi"/>
          <w:b/>
          <w:bCs/>
          <w:sz w:val="26"/>
        </w:rPr>
      </w:pPr>
    </w:p>
    <w:p w14:paraId="6C258B40" w14:textId="2F46B7D7" w:rsidR="00802948" w:rsidRPr="00802948" w:rsidRDefault="00802948" w:rsidP="00802948">
      <w:pPr>
        <w:spacing w:after="200"/>
        <w:ind w:left="111"/>
        <w:jc w:val="left"/>
        <w:rPr>
          <w:rFonts w:asciiTheme="minorHAnsi" w:hAnsiTheme="minorHAnsi" w:cstheme="minorHAnsi"/>
          <w:b/>
          <w:bCs/>
          <w:sz w:val="26"/>
        </w:rPr>
      </w:pPr>
      <w:r w:rsidRPr="00802948">
        <w:rPr>
          <w:rFonts w:asciiTheme="minorHAnsi" w:hAnsiTheme="minorHAnsi" w:cstheme="minorHAnsi"/>
          <w:b/>
          <w:bCs/>
          <w:sz w:val="26"/>
        </w:rPr>
        <w:t>Procedure e modalità seguite per la rilevazione</w:t>
      </w:r>
    </w:p>
    <w:p w14:paraId="1A39CB74" w14:textId="77777777" w:rsidR="00B00A60" w:rsidRPr="00802948" w:rsidRDefault="00522E4F" w:rsidP="00802948">
      <w:pPr>
        <w:pStyle w:val="Paragrafoelenco"/>
        <w:numPr>
          <w:ilvl w:val="0"/>
          <w:numId w:val="2"/>
        </w:numPr>
        <w:spacing w:after="200"/>
        <w:rPr>
          <w:rFonts w:asciiTheme="minorHAnsi" w:hAnsiTheme="minorHAnsi" w:cstheme="minorHAnsi"/>
          <w:sz w:val="26"/>
        </w:rPr>
      </w:pPr>
      <w:r w:rsidRPr="00802948">
        <w:rPr>
          <w:rFonts w:asciiTheme="minorHAnsi" w:hAnsiTheme="minorHAnsi" w:cstheme="minorHAnsi"/>
          <w:sz w:val="26"/>
        </w:rPr>
        <w:t xml:space="preserve">verifica dell’attività svolta dal Responsabile della prevenzione della corruzione e della trasparenza per riscontrare l’adempimento degli obblighi di pubblicazione; </w:t>
      </w:r>
    </w:p>
    <w:p w14:paraId="363EDFA2" w14:textId="77777777" w:rsidR="00B00A60" w:rsidRPr="00802948" w:rsidRDefault="00522E4F" w:rsidP="00802948">
      <w:pPr>
        <w:pStyle w:val="Paragrafoelenco"/>
        <w:numPr>
          <w:ilvl w:val="0"/>
          <w:numId w:val="2"/>
        </w:numPr>
        <w:spacing w:after="200"/>
        <w:rPr>
          <w:rFonts w:asciiTheme="minorHAnsi" w:hAnsiTheme="minorHAnsi" w:cstheme="minorHAnsi"/>
          <w:sz w:val="26"/>
        </w:rPr>
      </w:pPr>
      <w:r w:rsidRPr="00802948">
        <w:rPr>
          <w:rFonts w:asciiTheme="minorHAnsi" w:hAnsiTheme="minorHAnsi" w:cstheme="minorHAnsi"/>
          <w:sz w:val="26"/>
        </w:rPr>
        <w:t xml:space="preserve">esame della documentazione e delle banche dati relative ai dati oggetto di attestazione; </w:t>
      </w:r>
    </w:p>
    <w:p w14:paraId="25161010" w14:textId="77777777" w:rsidR="00B00A60" w:rsidRPr="00802948" w:rsidRDefault="00522E4F" w:rsidP="00802948">
      <w:pPr>
        <w:pStyle w:val="Paragrafoelenco"/>
        <w:numPr>
          <w:ilvl w:val="0"/>
          <w:numId w:val="2"/>
        </w:numPr>
        <w:spacing w:after="200"/>
        <w:rPr>
          <w:rFonts w:asciiTheme="minorHAnsi" w:hAnsiTheme="minorHAnsi" w:cstheme="minorHAnsi"/>
          <w:sz w:val="26"/>
        </w:rPr>
      </w:pPr>
      <w:r w:rsidRPr="00802948">
        <w:rPr>
          <w:rFonts w:asciiTheme="minorHAnsi" w:hAnsiTheme="minorHAnsi" w:cstheme="minorHAnsi"/>
          <w:sz w:val="26"/>
        </w:rPr>
        <w:t xml:space="preserve">verifica diretta sul sito istituzionale, anche attraverso l’utilizzo di supporti informatici. </w:t>
      </w:r>
    </w:p>
    <w:p w14:paraId="324720EF" w14:textId="77777777" w:rsidR="00B00A60" w:rsidRPr="00802948" w:rsidRDefault="00522E4F">
      <w:pPr>
        <w:spacing w:after="200"/>
        <w:ind w:left="111"/>
        <w:jc w:val="left"/>
        <w:rPr>
          <w:rFonts w:asciiTheme="minorHAnsi" w:hAnsiTheme="minorHAnsi" w:cstheme="minorHAnsi"/>
          <w:b/>
          <w:bCs/>
          <w:sz w:val="26"/>
        </w:rPr>
      </w:pPr>
      <w:r w:rsidRPr="00802948">
        <w:rPr>
          <w:rFonts w:asciiTheme="minorHAnsi" w:hAnsiTheme="minorHAnsi" w:cstheme="minorHAnsi"/>
          <w:b/>
          <w:bCs/>
          <w:sz w:val="26"/>
        </w:rPr>
        <w:t xml:space="preserve">Aspetti critici riscontrati nel corso della rilevazione </w:t>
      </w:r>
    </w:p>
    <w:p w14:paraId="7B64EA6E" w14:textId="77777777" w:rsidR="00802948" w:rsidRDefault="00802948">
      <w:pPr>
        <w:spacing w:after="140" w:line="357" w:lineRule="auto"/>
        <w:ind w:left="147"/>
      </w:pPr>
      <w:r>
        <w:t>Non sono stati rilevati aspetti critici.</w:t>
      </w:r>
    </w:p>
    <w:p w14:paraId="6DC73E86" w14:textId="2FF8EB3A" w:rsidR="00B00A60" w:rsidRDefault="00522E4F">
      <w:pPr>
        <w:spacing w:after="140" w:line="357" w:lineRule="auto"/>
        <w:ind w:left="147"/>
      </w:pPr>
      <w:r>
        <w:t xml:space="preserve">L'Azienda è un Holding di partecipazione, gestisce per conto dei Comuni Soci i pacchetti azionari di società operanti nei servizi pubblici locali. L'attività non comporta rapporti con i cittadini utenti. La struttura è estremamente ridotta con una dotazione organica di 3 (tre) lavoratori. Gli acquisti sono tutti sotto la soglia dei 40.000 euro. Nella sezione del Sito societario Amministrazione Trasparente sono pubblicati tutti i relativi documenti. Risultano inoltre, resi pubblici, nella sezione "consulenti e collaboratori" gli incarichi conferiti. </w:t>
      </w:r>
    </w:p>
    <w:p w14:paraId="0FB68262" w14:textId="77777777" w:rsidR="00B00A60" w:rsidRDefault="00522E4F">
      <w:pPr>
        <w:spacing w:after="96"/>
        <w:ind w:left="3268"/>
        <w:jc w:val="center"/>
      </w:pPr>
      <w:r>
        <w:rPr>
          <w:rFonts w:ascii="Calibri" w:eastAsia="Calibri" w:hAnsi="Calibri" w:cs="Calibri"/>
          <w:b/>
        </w:rPr>
        <w:t xml:space="preserve">Presidente ODV </w:t>
      </w:r>
    </w:p>
    <w:p w14:paraId="67B4AC10" w14:textId="77777777" w:rsidR="00B00A60" w:rsidRDefault="00522E4F">
      <w:pPr>
        <w:spacing w:after="96"/>
        <w:ind w:left="3268" w:right="1"/>
        <w:jc w:val="center"/>
      </w:pPr>
      <w:r>
        <w:rPr>
          <w:rFonts w:ascii="Calibri" w:eastAsia="Calibri" w:hAnsi="Calibri" w:cs="Calibri"/>
          <w:b/>
        </w:rPr>
        <w:t xml:space="preserve">Dott. Stefano Giraldi </w:t>
      </w:r>
    </w:p>
    <w:sectPr w:rsidR="00B00A60">
      <w:pgSz w:w="11911" w:h="16841"/>
      <w:pgMar w:top="1440" w:right="1130" w:bottom="1440" w:left="9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23A"/>
    <w:multiLevelType w:val="hybridMultilevel"/>
    <w:tmpl w:val="DE32AAEC"/>
    <w:lvl w:ilvl="0" w:tplc="B462C16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03A2E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7464F4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6AE3C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09622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626B4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67CAA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6E8F2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F0F7F4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233A0E"/>
    <w:multiLevelType w:val="hybridMultilevel"/>
    <w:tmpl w:val="BB74C46E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0"/>
    <w:rsid w:val="004440E7"/>
    <w:rsid w:val="00522E4F"/>
    <w:rsid w:val="00802948"/>
    <w:rsid w:val="00B00A60"/>
    <w:rsid w:val="00B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5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507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507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Dott. Stefano Giraldi</cp:lastModifiedBy>
  <cp:revision>2</cp:revision>
  <dcterms:created xsi:type="dcterms:W3CDTF">2022-05-25T10:33:00Z</dcterms:created>
  <dcterms:modified xsi:type="dcterms:W3CDTF">2022-05-25T10:33:00Z</dcterms:modified>
</cp:coreProperties>
</file>